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4DB2A" w14:textId="7532BA1E" w:rsidR="00B11BD0" w:rsidRDefault="00B11BD0" w:rsidP="00B11BD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4DF4DB2B" w14:textId="77777777" w:rsidR="00B11BD0" w:rsidRPr="00B11BD0" w:rsidRDefault="00B11BD0" w:rsidP="00B11BD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9284" w:type="dxa"/>
        <w:tblBorders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371"/>
      </w:tblGrid>
      <w:tr w:rsidR="00AA3048" w14:paraId="4DF4DB2F" w14:textId="77777777" w:rsidTr="00A13F97">
        <w:trPr>
          <w:trHeight w:val="688"/>
        </w:trPr>
        <w:tc>
          <w:tcPr>
            <w:tcW w:w="9284" w:type="dxa"/>
            <w:gridSpan w:val="2"/>
            <w:shd w:val="clear" w:color="auto" w:fill="auto"/>
          </w:tcPr>
          <w:p w14:paraId="4DF4DB2C" w14:textId="16E53493" w:rsidR="00AA3048" w:rsidRDefault="002C038B" w:rsidP="00646A73">
            <w:pPr>
              <w:pStyle w:val="Stronatytuowa"/>
              <w:tabs>
                <w:tab w:val="right" w:pos="9072"/>
              </w:tabs>
              <w:spacing w:before="0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ZAŁĄCZNIK NR 2</w:t>
            </w:r>
            <w:r w:rsidR="00A13F97">
              <w:rPr>
                <w:b/>
                <w:sz w:val="48"/>
                <w:szCs w:val="48"/>
              </w:rPr>
              <w:t xml:space="preserve"> DO STWIORB</w:t>
            </w:r>
          </w:p>
          <w:p w14:paraId="4DF4DB2D" w14:textId="77777777" w:rsidR="00AA3048" w:rsidRPr="004F193C" w:rsidRDefault="00AA3048" w:rsidP="008E1F00">
            <w:pPr>
              <w:pStyle w:val="Stronatytuowa"/>
              <w:tabs>
                <w:tab w:val="right" w:pos="9072"/>
              </w:tabs>
              <w:spacing w:before="0"/>
              <w:ind w:left="1985"/>
              <w:jc w:val="center"/>
              <w:rPr>
                <w:b/>
              </w:rPr>
            </w:pPr>
          </w:p>
          <w:p w14:paraId="4DF4DB2E" w14:textId="77777777" w:rsidR="00AA3048" w:rsidRDefault="00AA3048" w:rsidP="008E1F00">
            <w:pPr>
              <w:pStyle w:val="Stopka"/>
              <w:ind w:right="-6"/>
              <w:rPr>
                <w:b/>
                <w:bCs/>
                <w:sz w:val="24"/>
              </w:rPr>
            </w:pPr>
          </w:p>
        </w:tc>
      </w:tr>
      <w:tr w:rsidR="00AA3048" w:rsidRPr="00872B4A" w14:paraId="4DF4DB32" w14:textId="77777777" w:rsidTr="001B318C">
        <w:trPr>
          <w:trHeight w:val="599"/>
        </w:trPr>
        <w:tc>
          <w:tcPr>
            <w:tcW w:w="1913" w:type="dxa"/>
            <w:shd w:val="clear" w:color="auto" w:fill="auto"/>
          </w:tcPr>
          <w:p w14:paraId="4DF4DB30" w14:textId="77777777" w:rsidR="00AA3048" w:rsidRPr="0045496F" w:rsidRDefault="004E50D1" w:rsidP="008E1F00">
            <w:pPr>
              <w:tabs>
                <w:tab w:val="right" w:pos="9072"/>
              </w:tabs>
              <w:spacing w:before="120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</w:rPr>
              <w:t>Tytuł projektu</w:t>
            </w:r>
            <w:r w:rsidR="00AA3048" w:rsidRPr="0045496F">
              <w:rPr>
                <w:rFonts w:ascii="Arial Narrow" w:hAnsi="Arial Narro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4DF4DB31" w14:textId="08A067AF" w:rsidR="00AA3048" w:rsidRPr="001B318C" w:rsidRDefault="00440937" w:rsidP="001B318C">
            <w:pPr>
              <w:spacing w:after="0"/>
              <w:rPr>
                <w:rFonts w:ascii="Arial" w:hAnsi="Arial" w:cs="Arial"/>
                <w:szCs w:val="28"/>
              </w:rPr>
            </w:pPr>
            <w:r w:rsidRPr="00440937">
              <w:rPr>
                <w:rFonts w:ascii="Arial" w:hAnsi="Arial" w:cs="Arial"/>
                <w:szCs w:val="28"/>
              </w:rPr>
              <w:t>PRZEBUDOWA SIECI CIEPŁOWNICZEJ USYTUOWANEJ NA TERENIE UMG PRZY UL. MORSKIEJ 81-87 W GDYNI</w:t>
            </w:r>
          </w:p>
        </w:tc>
      </w:tr>
      <w:tr w:rsidR="00AA3048" w:rsidRPr="00872B4A" w14:paraId="4DF4DB35" w14:textId="77777777" w:rsidTr="00A13F97">
        <w:trPr>
          <w:trHeight w:val="1176"/>
        </w:trPr>
        <w:tc>
          <w:tcPr>
            <w:tcW w:w="1913" w:type="dxa"/>
            <w:shd w:val="clear" w:color="auto" w:fill="auto"/>
          </w:tcPr>
          <w:p w14:paraId="4DF4DB33" w14:textId="77777777" w:rsidR="00AA3048" w:rsidRPr="0045496F" w:rsidRDefault="004E50D1" w:rsidP="008E1F00">
            <w:pPr>
              <w:tabs>
                <w:tab w:val="right" w:pos="9072"/>
              </w:tabs>
              <w:spacing w:before="120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</w:rPr>
              <w:t>Nazwa zadania:</w:t>
            </w:r>
          </w:p>
        </w:tc>
        <w:tc>
          <w:tcPr>
            <w:tcW w:w="7371" w:type="dxa"/>
            <w:shd w:val="clear" w:color="auto" w:fill="auto"/>
          </w:tcPr>
          <w:p w14:paraId="4DF4DB34" w14:textId="12F9900F" w:rsidR="00AA3048" w:rsidRDefault="00440937" w:rsidP="00646A73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440937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>Przebudowa sieci ciepłowniczej usytuowanej przy ul. Morskiej 81-87 oraz w rejonie ul. Grabowo w Gdyni</w:t>
            </w:r>
          </w:p>
        </w:tc>
      </w:tr>
    </w:tbl>
    <w:p w14:paraId="4DF4DB36" w14:textId="77777777" w:rsidR="00CD0DC8" w:rsidRDefault="00CD0DC8" w:rsidP="00BB6293">
      <w:pPr>
        <w:rPr>
          <w:rFonts w:ascii="Arial" w:hAnsi="Arial" w:cs="Arial"/>
          <w:spacing w:val="-4"/>
          <w:sz w:val="24"/>
          <w:szCs w:val="24"/>
        </w:rPr>
      </w:pPr>
    </w:p>
    <w:p w14:paraId="4DF4DB37" w14:textId="77777777" w:rsidR="00A13F97" w:rsidRDefault="00A13F97" w:rsidP="00BB6293">
      <w:pPr>
        <w:rPr>
          <w:rFonts w:ascii="Arial" w:hAnsi="Arial" w:cs="Arial"/>
          <w:spacing w:val="-4"/>
          <w:sz w:val="24"/>
          <w:szCs w:val="24"/>
        </w:rPr>
      </w:pPr>
    </w:p>
    <w:p w14:paraId="4DF4DB38" w14:textId="77777777" w:rsidR="00A13F97" w:rsidRPr="00F23546" w:rsidRDefault="00A13F97" w:rsidP="00A13F97">
      <w:pPr>
        <w:jc w:val="center"/>
        <w:rPr>
          <w:rFonts w:ascii="Calibri" w:eastAsia="Calibri" w:hAnsi="Calibri" w:cs="Calibri"/>
          <w:i/>
          <w:color w:val="000000"/>
        </w:rPr>
      </w:pPr>
      <w:r w:rsidRPr="00F23546">
        <w:rPr>
          <w:rFonts w:ascii="Calibri" w:eastAsia="Calibri" w:hAnsi="Calibri" w:cs="Calibri"/>
          <w:i/>
        </w:rPr>
        <w:t xml:space="preserve">Opis sposobu </w:t>
      </w:r>
      <w:r w:rsidRPr="00F23546">
        <w:rPr>
          <w:rFonts w:ascii="Calibri" w:eastAsia="Calibri" w:hAnsi="Calibri" w:cs="Calibri"/>
          <w:i/>
          <w:color w:val="000000"/>
        </w:rPr>
        <w:t>badań radiograficznych spoin:</w:t>
      </w:r>
    </w:p>
    <w:p w14:paraId="4DF4DB39" w14:textId="77777777" w:rsidR="00A13F97" w:rsidRPr="00F23546" w:rsidRDefault="00A13F97" w:rsidP="00A13F97">
      <w:pPr>
        <w:spacing w:line="259" w:lineRule="auto"/>
        <w:ind w:right="7994"/>
        <w:rPr>
          <w:rFonts w:ascii="Calibri" w:eastAsia="Calibri" w:hAnsi="Calibri" w:cs="Helvetica"/>
          <w:color w:val="000000"/>
          <w:sz w:val="20"/>
        </w:rPr>
      </w:pPr>
    </w:p>
    <w:p w14:paraId="4DF4DB3A" w14:textId="3488E380" w:rsidR="00A13F97" w:rsidRPr="00F23546" w:rsidRDefault="00A13F97" w:rsidP="00A13F97">
      <w:pPr>
        <w:autoSpaceDE w:val="0"/>
        <w:autoSpaceDN w:val="0"/>
        <w:adjustRightInd w:val="0"/>
        <w:spacing w:after="4" w:line="249" w:lineRule="auto"/>
        <w:ind w:right="108" w:firstLine="708"/>
        <w:jc w:val="both"/>
        <w:rPr>
          <w:rFonts w:ascii="Calibri" w:eastAsia="Calibri" w:hAnsi="Calibri" w:cs="Calibri"/>
          <w:color w:val="000000"/>
          <w:sz w:val="20"/>
        </w:rPr>
      </w:pPr>
      <w:r w:rsidRPr="00F23546">
        <w:rPr>
          <w:rFonts w:ascii="Calibri" w:eastAsia="Calibri" w:hAnsi="Calibri" w:cs="Helvetica"/>
          <w:color w:val="000000"/>
          <w:sz w:val="20"/>
        </w:rPr>
        <w:t xml:space="preserve">Kontrolę  prac  spawalniczych  należy  prowadzić  w  czasie  przygotowania  do  spawania (kontrola wstępna), spawania (kontrola bieżąca) i po zakończeniu spawania (kontrola końcowa). </w:t>
      </w:r>
      <w:r w:rsidRPr="00F23546">
        <w:rPr>
          <w:rFonts w:ascii="Calibri" w:eastAsia="Calibri" w:hAnsi="Calibri" w:cs="Helvetica"/>
          <w:b/>
          <w:color w:val="000000"/>
          <w:sz w:val="20"/>
        </w:rPr>
        <w:t>Badaniu radiograficznemu (RT) podlega 100% (spoin) złączy obwodowych</w:t>
      </w:r>
      <w:r w:rsidRPr="00F23546">
        <w:rPr>
          <w:rFonts w:ascii="Calibri" w:eastAsia="Calibri" w:hAnsi="Calibri" w:cs="Helvetica"/>
          <w:color w:val="000000"/>
          <w:sz w:val="20"/>
        </w:rPr>
        <w:t xml:space="preserve">. Kontrola złączy spawanych powinna być wykonana </w:t>
      </w:r>
      <w:r w:rsidRPr="00F23546">
        <w:rPr>
          <w:rFonts w:ascii="Calibri" w:eastAsia="Calibri" w:hAnsi="Calibri" w:cs="Helvetica"/>
          <w:b/>
          <w:color w:val="000000"/>
          <w:sz w:val="20"/>
        </w:rPr>
        <w:t xml:space="preserve">na zlecenie i koszt </w:t>
      </w:r>
      <w:r w:rsidR="00115B0A">
        <w:rPr>
          <w:rFonts w:ascii="Calibri" w:eastAsia="Calibri" w:hAnsi="Calibri" w:cs="Helvetica"/>
          <w:b/>
          <w:color w:val="000000"/>
          <w:sz w:val="20"/>
        </w:rPr>
        <w:t>Wykonawcy</w:t>
      </w:r>
      <w:r w:rsidRPr="00F23546">
        <w:rPr>
          <w:rFonts w:ascii="Calibri" w:eastAsia="Calibri" w:hAnsi="Calibri" w:cs="Helvetica"/>
          <w:b/>
          <w:color w:val="000000"/>
          <w:sz w:val="20"/>
        </w:rPr>
        <w:t xml:space="preserve"> przez Laboratorium</w:t>
      </w:r>
      <w:r w:rsidRPr="00F23546">
        <w:rPr>
          <w:rFonts w:ascii="Calibri" w:eastAsia="Calibri" w:hAnsi="Calibri" w:cs="Helvetica"/>
          <w:color w:val="000000"/>
          <w:sz w:val="20"/>
        </w:rPr>
        <w:t>, spełniające kryteria normy PN-EN ISO/IEC 17025:2018-02 lub równoważną, ocena jakości pow</w:t>
      </w:r>
      <w:r>
        <w:rPr>
          <w:rFonts w:ascii="Calibri" w:eastAsia="Calibri" w:hAnsi="Calibri" w:cs="Helvetica"/>
          <w:color w:val="000000"/>
          <w:sz w:val="20"/>
        </w:rPr>
        <w:t xml:space="preserve">inna być dokonywana przez osoby </w:t>
      </w:r>
      <w:r w:rsidRPr="00F23546">
        <w:rPr>
          <w:rFonts w:ascii="Calibri" w:eastAsia="Calibri" w:hAnsi="Calibri" w:cs="Helvetica"/>
          <w:color w:val="000000"/>
          <w:sz w:val="20"/>
        </w:rPr>
        <w:t>z certyfikatami kompetencji minimum 2-go stopnia wg PN-EN ISO 9712:2012 lub równoważną. Badania</w:t>
      </w:r>
      <w:r w:rsidRPr="00F23546">
        <w:rPr>
          <w:rFonts w:ascii="Calibri" w:eastAsia="Calibri" w:hAnsi="Calibri" w:cs="Helvetica"/>
          <w:b/>
          <w:color w:val="000000"/>
          <w:sz w:val="20"/>
        </w:rPr>
        <w:t xml:space="preserve"> </w:t>
      </w:r>
      <w:r w:rsidRPr="00F23546">
        <w:rPr>
          <w:rFonts w:ascii="Calibri" w:eastAsia="Calibri" w:hAnsi="Calibri" w:cs="Helvetica"/>
          <w:color w:val="000000"/>
          <w:sz w:val="20"/>
        </w:rPr>
        <w:t>przeprowadzić w oparciu o normę PN-EN ISO 17636-1:2013-06 lub równoważną,  klasa  techniki  badania  „A”,  akceptowany  poziom  jakości  minimum  klas</w:t>
      </w:r>
      <w:r w:rsidR="000068A2">
        <w:rPr>
          <w:rFonts w:ascii="Calibri" w:eastAsia="Calibri" w:hAnsi="Calibri" w:cs="Helvetica"/>
          <w:color w:val="000000"/>
          <w:sz w:val="20"/>
        </w:rPr>
        <w:t>y 2 wg PN-EN-ISO-10675-1:2017</w:t>
      </w:r>
      <w:r w:rsidRPr="00F23546">
        <w:rPr>
          <w:rFonts w:ascii="Calibri" w:eastAsia="Calibri" w:hAnsi="Calibri" w:cs="Helvetica"/>
          <w:color w:val="000000"/>
          <w:sz w:val="20"/>
        </w:rPr>
        <w:t xml:space="preserve"> lub  równoważną. </w:t>
      </w:r>
    </w:p>
    <w:p w14:paraId="4DF4DB3B" w14:textId="77777777" w:rsidR="00A13F97" w:rsidRPr="00F23546" w:rsidRDefault="00A13F97" w:rsidP="00A13F97">
      <w:pPr>
        <w:autoSpaceDE w:val="0"/>
        <w:autoSpaceDN w:val="0"/>
        <w:adjustRightInd w:val="0"/>
        <w:spacing w:after="4" w:line="249" w:lineRule="auto"/>
        <w:ind w:right="108"/>
        <w:jc w:val="both"/>
        <w:rPr>
          <w:rFonts w:ascii="Calibri" w:eastAsia="Calibri" w:hAnsi="Calibri" w:cs="Calibri"/>
          <w:color w:val="000000"/>
          <w:sz w:val="20"/>
        </w:rPr>
      </w:pPr>
    </w:p>
    <w:p w14:paraId="4DF4DB3D" w14:textId="0CF23E32" w:rsidR="00A13F97" w:rsidRPr="00F23546" w:rsidRDefault="00A13F97" w:rsidP="002C038B">
      <w:pPr>
        <w:autoSpaceDE w:val="0"/>
        <w:autoSpaceDN w:val="0"/>
        <w:adjustRightInd w:val="0"/>
        <w:spacing w:line="249" w:lineRule="auto"/>
        <w:ind w:right="108" w:firstLine="708"/>
        <w:jc w:val="both"/>
        <w:rPr>
          <w:rFonts w:ascii="Calibri" w:eastAsia="Calibri" w:hAnsi="Calibri" w:cs="Helvetica"/>
          <w:color w:val="000000"/>
          <w:sz w:val="20"/>
        </w:rPr>
      </w:pPr>
      <w:r w:rsidRPr="00F23546">
        <w:rPr>
          <w:rFonts w:ascii="Calibri" w:eastAsia="Calibri" w:hAnsi="Calibri" w:cs="Helvetica"/>
          <w:b/>
          <w:color w:val="000000"/>
          <w:sz w:val="20"/>
        </w:rPr>
        <w:t>Wadliwe złącza</w:t>
      </w:r>
      <w:r w:rsidRPr="00F23546">
        <w:rPr>
          <w:rFonts w:ascii="Calibri" w:eastAsia="Calibri" w:hAnsi="Calibri" w:cs="Helvetica"/>
          <w:color w:val="000000"/>
          <w:sz w:val="20"/>
        </w:rPr>
        <w:t xml:space="preserve"> po ich naprawie należy ponownie badać metodami nieniszczącym i do spełnienia kryteriów akceptacji, złącza z pęknięciami – całkowicie wyciąć. Wcinki  do  istniejącej  sieci  ciepłowniczej,  badanie  spoiny  można przeprowadzić  na  czynnym rurociągu – przyklejenia i pęknięcia są niedopuszczalne.</w:t>
      </w:r>
    </w:p>
    <w:p w14:paraId="6B2AE095" w14:textId="23D5B12E" w:rsidR="00CF6A18" w:rsidRPr="00115B0A" w:rsidRDefault="00A13F97" w:rsidP="00115B0A">
      <w:pPr>
        <w:autoSpaceDE w:val="0"/>
        <w:autoSpaceDN w:val="0"/>
        <w:adjustRightInd w:val="0"/>
        <w:spacing w:after="4" w:line="249" w:lineRule="auto"/>
        <w:ind w:right="108" w:firstLine="708"/>
        <w:jc w:val="both"/>
        <w:rPr>
          <w:rFonts w:ascii="Calibri" w:eastAsia="Calibri" w:hAnsi="Calibri" w:cs="Helvetica"/>
          <w:color w:val="000000"/>
          <w:sz w:val="20"/>
        </w:rPr>
      </w:pPr>
      <w:r w:rsidRPr="00F23546">
        <w:rPr>
          <w:rFonts w:ascii="Calibri" w:eastAsia="Calibri" w:hAnsi="Calibri" w:cs="Helvetica"/>
          <w:b/>
          <w:color w:val="000000"/>
          <w:sz w:val="20"/>
        </w:rPr>
        <w:t>Znakowanie spoin</w:t>
      </w:r>
      <w:r w:rsidRPr="00F23546">
        <w:rPr>
          <w:rFonts w:ascii="Calibri" w:eastAsia="Calibri" w:hAnsi="Calibri" w:cs="Helvetica"/>
          <w:color w:val="000000"/>
          <w:sz w:val="20"/>
        </w:rPr>
        <w:t xml:space="preserve"> – złącze musi być identyfikowalne ze spawaczem, oznaczone w sposób trwały (farba, odpowiednie pisaki). Oznaczenie powinno być naniesione w pobliżu spoiny. Nabijanie oznaczeń na powierzchnię rurociągu jest niedopuszczalne.</w:t>
      </w:r>
    </w:p>
    <w:p w14:paraId="4DF4DB4A" w14:textId="26844BE8" w:rsidR="009F3EB8" w:rsidRPr="00115B0A" w:rsidRDefault="00A13F97" w:rsidP="00115B0A">
      <w:pPr>
        <w:spacing w:before="240" w:after="4" w:line="249" w:lineRule="auto"/>
        <w:ind w:right="108" w:firstLine="708"/>
        <w:jc w:val="both"/>
        <w:rPr>
          <w:rFonts w:ascii="Calibri" w:eastAsia="Calibri" w:hAnsi="Calibri" w:cs="Calibri"/>
          <w:sz w:val="20"/>
        </w:rPr>
      </w:pPr>
      <w:r w:rsidRPr="00F23546">
        <w:rPr>
          <w:rFonts w:ascii="Calibri" w:eastAsia="Calibri" w:hAnsi="Calibri" w:cs="Calibri"/>
          <w:sz w:val="20"/>
        </w:rPr>
        <w:t xml:space="preserve">Wykonawcy nie wolno przystąpić do wykonywania czynności mufowania, dopóki nie otrzyma od Laboratorium potwierdzenia drogą elektroniczną o wykonaniu </w:t>
      </w:r>
      <w:r w:rsidRPr="00F23546">
        <w:rPr>
          <w:rFonts w:ascii="Calibri" w:eastAsia="Calibri" w:hAnsi="Calibri" w:cs="Helvetica"/>
          <w:sz w:val="20"/>
        </w:rPr>
        <w:t>badań radiograficznych złączy spawanych z wynikiem pozytywnym</w:t>
      </w:r>
      <w:r w:rsidRPr="00F23546">
        <w:rPr>
          <w:rFonts w:ascii="Calibri" w:eastAsia="Calibri" w:hAnsi="Calibri" w:cs="Helvetica"/>
          <w:b/>
          <w:sz w:val="20"/>
        </w:rPr>
        <w:t xml:space="preserve">. </w:t>
      </w:r>
      <w:r w:rsidRPr="00F23546">
        <w:rPr>
          <w:rFonts w:ascii="Calibri" w:eastAsia="Calibri" w:hAnsi="Calibri" w:cs="Helvetica"/>
          <w:bCs/>
          <w:sz w:val="20"/>
        </w:rPr>
        <w:t>Wynik badania określa się jako pozytywny, jeśli jakość spoiny spełnia wymagania klasy 2 według</w:t>
      </w:r>
      <w:r w:rsidR="000068A2">
        <w:rPr>
          <w:rFonts w:ascii="Calibri" w:eastAsia="Calibri" w:hAnsi="Calibri" w:cs="Helvetica"/>
          <w:bCs/>
          <w:sz w:val="20"/>
        </w:rPr>
        <w:t xml:space="preserve"> normy PN-EN-ISO-10675-1:2017 lub równoważnej</w:t>
      </w:r>
      <w:r w:rsidRPr="00F23546">
        <w:rPr>
          <w:rFonts w:ascii="Calibri" w:eastAsia="Calibri" w:hAnsi="Calibri" w:cs="Helvetica"/>
          <w:bCs/>
          <w:sz w:val="20"/>
        </w:rPr>
        <w:t>.</w:t>
      </w:r>
    </w:p>
    <w:sectPr w:rsidR="009F3EB8" w:rsidRPr="00115B0A" w:rsidSect="00FB74A4">
      <w:headerReference w:type="default" r:id="rId7"/>
      <w:footerReference w:type="default" r:id="rId8"/>
      <w:pgSz w:w="11906" w:h="16838"/>
      <w:pgMar w:top="2127" w:right="1274" w:bottom="567" w:left="1134" w:header="426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A92C7" w14:textId="77777777" w:rsidR="00415015" w:rsidRDefault="00415015" w:rsidP="006D11C6">
      <w:pPr>
        <w:spacing w:after="0" w:line="240" w:lineRule="auto"/>
      </w:pPr>
      <w:r>
        <w:separator/>
      </w:r>
    </w:p>
  </w:endnote>
  <w:endnote w:type="continuationSeparator" w:id="0">
    <w:p w14:paraId="7BDED00A" w14:textId="77777777" w:rsidR="00415015" w:rsidRDefault="00415015" w:rsidP="006D1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25765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F4DB50" w14:textId="7C50ECBC" w:rsidR="00A13F97" w:rsidRDefault="00115B0A" w:rsidP="00A13F97">
        <w:pPr>
          <w:pStyle w:val="Stopka"/>
          <w:pBdr>
            <w:top w:val="single" w:sz="4" w:space="1" w:color="D9D9D9" w:themeColor="background1" w:themeShade="D9"/>
          </w:pBdr>
          <w:tabs>
            <w:tab w:val="clear" w:pos="4536"/>
            <w:tab w:val="clear" w:pos="9072"/>
            <w:tab w:val="left" w:pos="705"/>
          </w:tabs>
          <w:jc w:val="right"/>
        </w:pPr>
        <w:r w:rsidRPr="00115B0A">
          <w:t>CRZP/100/2020/AZP</w:t>
        </w:r>
        <w:r w:rsidR="00A13F97">
          <w:t xml:space="preserve"> Załącznik nr 2 do SIWZ</w:t>
        </w:r>
      </w:p>
      <w:p w14:paraId="4DF4DB51" w14:textId="77777777" w:rsidR="00A13F97" w:rsidRDefault="00A13F97" w:rsidP="00A13F97">
        <w:pPr>
          <w:pStyle w:val="Stopka"/>
          <w:pBdr>
            <w:top w:val="single" w:sz="4" w:space="1" w:color="D9D9D9" w:themeColor="background1" w:themeShade="D9"/>
          </w:pBdr>
          <w:tabs>
            <w:tab w:val="clear" w:pos="4536"/>
            <w:tab w:val="clear" w:pos="9072"/>
            <w:tab w:val="left" w:pos="705"/>
          </w:tabs>
          <w:jc w:val="right"/>
        </w:pPr>
      </w:p>
      <w:p w14:paraId="4DF4DB52" w14:textId="77777777" w:rsidR="009F3EB8" w:rsidRDefault="009F3EB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CA5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DF4DB53" w14:textId="7F834F8F" w:rsidR="009F3EB8" w:rsidRDefault="009F3EB8" w:rsidP="009F3EB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F4500" w14:textId="77777777" w:rsidR="00415015" w:rsidRDefault="00415015" w:rsidP="006D11C6">
      <w:pPr>
        <w:spacing w:after="0" w:line="240" w:lineRule="auto"/>
      </w:pPr>
      <w:r>
        <w:separator/>
      </w:r>
    </w:p>
  </w:footnote>
  <w:footnote w:type="continuationSeparator" w:id="0">
    <w:p w14:paraId="416529AB" w14:textId="77777777" w:rsidR="00415015" w:rsidRDefault="00415015" w:rsidP="006D1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4DB4F" w14:textId="20BB06FD" w:rsidR="006D7357" w:rsidRPr="0006056F" w:rsidRDefault="006D7357" w:rsidP="00440937">
    <w:pPr>
      <w:pStyle w:val="Nagwek"/>
      <w:tabs>
        <w:tab w:val="clear" w:pos="4536"/>
        <w:tab w:val="clear" w:pos="9072"/>
      </w:tabs>
      <w:spacing w:line="276" w:lineRule="aut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90DE3"/>
    <w:multiLevelType w:val="multilevel"/>
    <w:tmpl w:val="809E923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468"/>
        </w:tabs>
        <w:ind w:left="468" w:hanging="468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B8B0888"/>
    <w:multiLevelType w:val="hybridMultilevel"/>
    <w:tmpl w:val="B890D9F6"/>
    <w:lvl w:ilvl="0" w:tplc="E43456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8C44F13"/>
    <w:multiLevelType w:val="multilevel"/>
    <w:tmpl w:val="A412DA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0B487E"/>
    <w:multiLevelType w:val="hybridMultilevel"/>
    <w:tmpl w:val="BE684C42"/>
    <w:lvl w:ilvl="0" w:tplc="4E465362">
      <w:start w:val="1"/>
      <w:numFmt w:val="bullet"/>
      <w:lvlText w:val="-"/>
      <w:lvlJc w:val="left"/>
      <w:pPr>
        <w:ind w:left="1440" w:hanging="360"/>
      </w:pPr>
      <w:rPr>
        <w:rFonts w:ascii="Vani" w:hAnsi="Van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0DB724B"/>
    <w:multiLevelType w:val="hybridMultilevel"/>
    <w:tmpl w:val="494432DC"/>
    <w:lvl w:ilvl="0" w:tplc="0415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5" w15:restartNumberingAfterBreak="0">
    <w:nsid w:val="63557BB0"/>
    <w:multiLevelType w:val="singleLevel"/>
    <w:tmpl w:val="C172A77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6DDD12C0"/>
    <w:multiLevelType w:val="hybridMultilevel"/>
    <w:tmpl w:val="995CD106"/>
    <w:lvl w:ilvl="0" w:tplc="5D5850C2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="Tahom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AFB3C69"/>
    <w:multiLevelType w:val="hybridMultilevel"/>
    <w:tmpl w:val="7D1E55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1C6"/>
    <w:rsid w:val="000068A2"/>
    <w:rsid w:val="00010D84"/>
    <w:rsid w:val="00016ED2"/>
    <w:rsid w:val="00030E45"/>
    <w:rsid w:val="00040BB8"/>
    <w:rsid w:val="00053659"/>
    <w:rsid w:val="0006056F"/>
    <w:rsid w:val="000A696C"/>
    <w:rsid w:val="000B271D"/>
    <w:rsid w:val="000E533E"/>
    <w:rsid w:val="000F17B0"/>
    <w:rsid w:val="00115B0A"/>
    <w:rsid w:val="00156EA8"/>
    <w:rsid w:val="0016185E"/>
    <w:rsid w:val="00172351"/>
    <w:rsid w:val="001A0870"/>
    <w:rsid w:val="001B198E"/>
    <w:rsid w:val="001B318C"/>
    <w:rsid w:val="001E1087"/>
    <w:rsid w:val="001F36CC"/>
    <w:rsid w:val="0024393C"/>
    <w:rsid w:val="00253E82"/>
    <w:rsid w:val="00254D80"/>
    <w:rsid w:val="002C038B"/>
    <w:rsid w:val="002C5BA7"/>
    <w:rsid w:val="002C65A1"/>
    <w:rsid w:val="002E4E09"/>
    <w:rsid w:val="0031495A"/>
    <w:rsid w:val="00322CA4"/>
    <w:rsid w:val="00352453"/>
    <w:rsid w:val="003C047E"/>
    <w:rsid w:val="00415015"/>
    <w:rsid w:val="00440937"/>
    <w:rsid w:val="004467FE"/>
    <w:rsid w:val="00451290"/>
    <w:rsid w:val="004557CA"/>
    <w:rsid w:val="00465C93"/>
    <w:rsid w:val="00475C1C"/>
    <w:rsid w:val="00484A79"/>
    <w:rsid w:val="004E50D1"/>
    <w:rsid w:val="004F193C"/>
    <w:rsid w:val="004F3239"/>
    <w:rsid w:val="0052332F"/>
    <w:rsid w:val="005305F7"/>
    <w:rsid w:val="00547A13"/>
    <w:rsid w:val="005930C7"/>
    <w:rsid w:val="005A45B3"/>
    <w:rsid w:val="00600F66"/>
    <w:rsid w:val="00646A73"/>
    <w:rsid w:val="00655273"/>
    <w:rsid w:val="00662C95"/>
    <w:rsid w:val="00667B25"/>
    <w:rsid w:val="00670762"/>
    <w:rsid w:val="006D11C6"/>
    <w:rsid w:val="006D7357"/>
    <w:rsid w:val="006E5C77"/>
    <w:rsid w:val="00700525"/>
    <w:rsid w:val="007138EA"/>
    <w:rsid w:val="00730F56"/>
    <w:rsid w:val="0074334A"/>
    <w:rsid w:val="00760DE5"/>
    <w:rsid w:val="0078603B"/>
    <w:rsid w:val="00806518"/>
    <w:rsid w:val="00857A9F"/>
    <w:rsid w:val="008A44F2"/>
    <w:rsid w:val="008D3203"/>
    <w:rsid w:val="00937DE4"/>
    <w:rsid w:val="00967A04"/>
    <w:rsid w:val="009857D4"/>
    <w:rsid w:val="00994277"/>
    <w:rsid w:val="009A36C4"/>
    <w:rsid w:val="009D15E4"/>
    <w:rsid w:val="009D2845"/>
    <w:rsid w:val="009D7C17"/>
    <w:rsid w:val="009E0F79"/>
    <w:rsid w:val="009F3EB8"/>
    <w:rsid w:val="00A13F97"/>
    <w:rsid w:val="00A53032"/>
    <w:rsid w:val="00A71117"/>
    <w:rsid w:val="00A74E06"/>
    <w:rsid w:val="00AA3048"/>
    <w:rsid w:val="00B04C04"/>
    <w:rsid w:val="00B07A74"/>
    <w:rsid w:val="00B11BD0"/>
    <w:rsid w:val="00B20A0C"/>
    <w:rsid w:val="00B46B1D"/>
    <w:rsid w:val="00B622C9"/>
    <w:rsid w:val="00BA0CF3"/>
    <w:rsid w:val="00BA1654"/>
    <w:rsid w:val="00BB6293"/>
    <w:rsid w:val="00BC75AD"/>
    <w:rsid w:val="00BE5CA5"/>
    <w:rsid w:val="00BF6949"/>
    <w:rsid w:val="00C01A64"/>
    <w:rsid w:val="00C2787B"/>
    <w:rsid w:val="00C905EC"/>
    <w:rsid w:val="00C90DAA"/>
    <w:rsid w:val="00CB17F1"/>
    <w:rsid w:val="00CD0DC8"/>
    <w:rsid w:val="00CF6A18"/>
    <w:rsid w:val="00D1467D"/>
    <w:rsid w:val="00D220FD"/>
    <w:rsid w:val="00D30473"/>
    <w:rsid w:val="00DB1469"/>
    <w:rsid w:val="00DB6E96"/>
    <w:rsid w:val="00E11E27"/>
    <w:rsid w:val="00E55B10"/>
    <w:rsid w:val="00E573D0"/>
    <w:rsid w:val="00E64E14"/>
    <w:rsid w:val="00E7031A"/>
    <w:rsid w:val="00E863CF"/>
    <w:rsid w:val="00E86E63"/>
    <w:rsid w:val="00EA1A75"/>
    <w:rsid w:val="00F1401C"/>
    <w:rsid w:val="00F60EE8"/>
    <w:rsid w:val="00F85C84"/>
    <w:rsid w:val="00FB71AD"/>
    <w:rsid w:val="00FB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F4DB2A"/>
  <w15:docId w15:val="{8EDA3312-E1B3-4624-A12E-4165BE255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C04"/>
  </w:style>
  <w:style w:type="paragraph" w:styleId="Nagwek1">
    <w:name w:val="heading 1"/>
    <w:basedOn w:val="Normalny"/>
    <w:next w:val="Normalny"/>
    <w:link w:val="Nagwek1Znak"/>
    <w:qFormat/>
    <w:rsid w:val="00DB6E96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7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D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11C6"/>
  </w:style>
  <w:style w:type="paragraph" w:styleId="Stopka">
    <w:name w:val="footer"/>
    <w:basedOn w:val="Normalny"/>
    <w:link w:val="StopkaZnak"/>
    <w:uiPriority w:val="99"/>
    <w:unhideWhenUsed/>
    <w:rsid w:val="006D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1C6"/>
  </w:style>
  <w:style w:type="paragraph" w:styleId="Tekstdymka">
    <w:name w:val="Balloon Text"/>
    <w:basedOn w:val="Normalny"/>
    <w:link w:val="TekstdymkaZnak"/>
    <w:uiPriority w:val="99"/>
    <w:semiHidden/>
    <w:unhideWhenUsed/>
    <w:rsid w:val="006D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1C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D7357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DB6E96"/>
    <w:rPr>
      <w:rFonts w:ascii="Arial" w:eastAsia="Times New Roman" w:hAnsi="Arial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DB6E96"/>
    <w:rPr>
      <w:b/>
      <w:bCs/>
    </w:rPr>
  </w:style>
  <w:style w:type="paragraph" w:styleId="Akapitzlist">
    <w:name w:val="List Paragraph"/>
    <w:basedOn w:val="Normalny"/>
    <w:uiPriority w:val="34"/>
    <w:qFormat/>
    <w:rsid w:val="00DB6E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0B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0B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0BB8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787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Stronatytuowa">
    <w:name w:val="Strona tytułowa"/>
    <w:rsid w:val="00C2787B"/>
    <w:pPr>
      <w:spacing w:before="60" w:after="0" w:line="240" w:lineRule="auto"/>
      <w:contextualSpacing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FSMW">
    <w:name w:val="FS MW"/>
    <w:basedOn w:val="Normalny"/>
    <w:link w:val="FSMWZnak"/>
    <w:autoRedefine/>
    <w:rsid w:val="00484A79"/>
    <w:pPr>
      <w:spacing w:before="120" w:after="0" w:line="240" w:lineRule="auto"/>
      <w:ind w:right="-68"/>
    </w:pPr>
    <w:rPr>
      <w:rFonts w:ascii="Arial Narrow" w:eastAsia="Times New Roman" w:hAnsi="Arial Narrow" w:cs="Arial"/>
      <w:lang w:val="x-none" w:eastAsia="en-GB"/>
    </w:rPr>
  </w:style>
  <w:style w:type="character" w:customStyle="1" w:styleId="FSMWZnak">
    <w:name w:val="FS MW Znak"/>
    <w:link w:val="FSMW"/>
    <w:rsid w:val="00484A79"/>
    <w:rPr>
      <w:rFonts w:ascii="Arial Narrow" w:eastAsia="Times New Roman" w:hAnsi="Arial Narrow" w:cs="Arial"/>
      <w:lang w:val="x-none" w:eastAsia="en-GB"/>
    </w:rPr>
  </w:style>
  <w:style w:type="paragraph" w:customStyle="1" w:styleId="default">
    <w:name w:val="default"/>
    <w:basedOn w:val="Normalny"/>
    <w:rsid w:val="00F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rsid w:val="00BB629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27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Burkhardt</dc:creator>
  <cp:keywords/>
  <dc:description/>
  <cp:lastModifiedBy>Sabina Szmigielska</cp:lastModifiedBy>
  <cp:revision>4</cp:revision>
  <cp:lastPrinted>2020-11-18T17:17:00Z</cp:lastPrinted>
  <dcterms:created xsi:type="dcterms:W3CDTF">2020-11-18T17:10:00Z</dcterms:created>
  <dcterms:modified xsi:type="dcterms:W3CDTF">2020-11-18T17:18:00Z</dcterms:modified>
</cp:coreProperties>
</file>